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AFAF" w14:textId="77777777" w:rsidR="00BF15CD" w:rsidRDefault="00BF15CD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AB925" w14:textId="77777777" w:rsidR="00BF15CD" w:rsidRDefault="00BF15CD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2DA1D9" w14:textId="77777777" w:rsidR="00BF15CD" w:rsidRDefault="00BF15CD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6E0C5" w14:textId="77777777" w:rsidR="00FF5509" w:rsidRDefault="00FF5509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</w:t>
      </w:r>
      <w:r w:rsidR="00BF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V Konferencji Rady Pracodawców</w:t>
      </w:r>
    </w:p>
    <w:p w14:paraId="48099E5D" w14:textId="77777777" w:rsidR="00BF15CD" w:rsidRDefault="00BF15CD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</w:t>
      </w:r>
      <w:r w:rsidRPr="00BF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WSE ds. kontaktów z otoczeniem społeczno-gospodarczym</w:t>
      </w:r>
    </w:p>
    <w:p w14:paraId="340D237D" w14:textId="77777777" w:rsidR="00BF15CD" w:rsidRPr="00BF15CD" w:rsidRDefault="00BF15CD" w:rsidP="00BF1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2 czerwca 2023</w:t>
      </w:r>
    </w:p>
    <w:p w14:paraId="771733BF" w14:textId="77777777" w:rsidR="00FF5509" w:rsidRPr="00BF15CD" w:rsidRDefault="00FF5509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290F36" w14:textId="77777777" w:rsidR="00FF5509" w:rsidRDefault="00FF5509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968F3" w14:textId="77777777" w:rsidR="00FF5509" w:rsidRDefault="00FF5509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C266A" w14:textId="77777777" w:rsidR="00FF5509" w:rsidRDefault="00FF5509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2 czerwca 2023 roku odbyła się V Konferencja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Pracodawców WSE UAM i Zespołu WSE ds. kontaktów z otoczeniem społeczno-gospodarczym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pt.: </w:t>
      </w:r>
      <w:r w:rsidRPr="00FF55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Dobrostan w teorii, praktyce i doświadczeniach pracowników instytucji edukacyjnych, pomocowych, opiekuńczych, resocjalizacyjnych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58DA9F2D" w14:textId="77777777" w:rsidR="00F97C78" w:rsidRPr="00295A71" w:rsidRDefault="00FF5509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rozpoczęła się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9.00, w formule online, na platformie Microsoft </w:t>
      </w:r>
      <w:proofErr w:type="spellStart"/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domenie Wydziału Studiów Edukacyjnych. 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objął Prorektor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ds. relacji z otoczeniem społecznym,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kierujący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Szkołą Nauk Społecznych UA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M prof. dr hab. Zbyszko Melosik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Wydziału Studiów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dukacyjnych UAM, Przewodnicząca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Komitetu Nauk Pedagogicznych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hab. Agnieszka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Cybal-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Michalska. </w:t>
      </w:r>
      <w:r w:rsidR="00F97C78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komitetu organizacyjnego konferencji weszły: </w:t>
      </w:r>
    </w:p>
    <w:p w14:paraId="56196620" w14:textId="77777777" w:rsidR="00F97C78" w:rsidRPr="00295A71" w:rsidRDefault="00F97C78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Magdalena Piorunek- Prodziekan WSE ds. 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naukowej oraz współpracy z otoczeniem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społecznym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icząca Wydziałowego Zespołu ds.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z otoczeniem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społeczno-gospodarczym WSE UAM,</w:t>
      </w:r>
    </w:p>
    <w:p w14:paraId="276FBF3B" w14:textId="77777777" w:rsidR="00F97C78" w:rsidRPr="00295A71" w:rsidRDefault="00F97C78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Ewa Kasperek – 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Golimowska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Pełnomocniczka Dziekana WSE ds. popularyzowania wiedzy pedagogicznej- sekretarz konferencji,</w:t>
      </w:r>
    </w:p>
    <w:p w14:paraId="0507F99A" w14:textId="77777777" w:rsidR="00F97C78" w:rsidRPr="00295A71" w:rsidRDefault="00F97C78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Prof.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UAM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Renata Wawrzyniak –</w:t>
      </w:r>
      <w:proofErr w:type="spellStart"/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Beszterda</w:t>
      </w:r>
      <w:proofErr w:type="spellEnd"/>
      <w:r w:rsidR="00295A71"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Pełnomocniczka Dziekana WSE ds. współpracy z otoczeniem społecznym,</w:t>
      </w:r>
    </w:p>
    <w:p w14:paraId="1DFF4125" w14:textId="77777777" w:rsidR="00295A71" w:rsidRPr="00295A71" w:rsidRDefault="00295A71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Joanna Kozielska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Pełnomocniczka Dziekana WSE ds. współpracy z gospodarką i pracodawcami,</w:t>
      </w:r>
    </w:p>
    <w:p w14:paraId="6472E4C2" w14:textId="77777777" w:rsidR="00295A71" w:rsidRPr="00295A71" w:rsidRDefault="00295A71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Dr Joanna Nawój-Połoczańska</w:t>
      </w:r>
    </w:p>
    <w:p w14:paraId="26BEC8C9" w14:textId="77777777" w:rsidR="00295A71" w:rsidRPr="00295A71" w:rsidRDefault="00295A71" w:rsidP="00BF1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Dr Agnieszka Skowrońska-Pućka</w:t>
      </w:r>
    </w:p>
    <w:p w14:paraId="0029867D" w14:textId="77777777" w:rsidR="00FF5509" w:rsidRDefault="00295A71" w:rsidP="004425F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71">
        <w:rPr>
          <w:rFonts w:ascii="Times New Roman" w:eastAsia="Times New Roman" w:hAnsi="Times New Roman" w:cs="Times New Roman"/>
          <w:sz w:val="24"/>
          <w:szCs w:val="24"/>
          <w:lang w:eastAsia="pl-PL"/>
        </w:rPr>
        <w:t>Mgr Żaneta Garbacik.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98AC18" w14:textId="77777777" w:rsidR="00295A71" w:rsidRDefault="00295A71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02D96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powitaniu przez prof. M. Piorunek konferencję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otworzył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Prorektor- </w:t>
      </w:r>
      <w:r w:rsidR="002C2ED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Zbyszko Melosik. Profesor podkreślił wagę budowania poczucia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well-beeing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pracy.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Nawiązując do koncepcji poszukiwania szczęścia w kontekście szaleńcze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aktywności, mani i </w:t>
      </w:r>
      <w:r w:rsidR="002C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 na ryzyko wystąpienia zaburzeń czy depresji. Poruszył koncept społeczeństwa nienasyco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nego, w którym rosną wymagania,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maleje</w:t>
      </w:r>
      <w:r w:rsidR="002C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czas, by im sprostać. Prof. Melosik, odwołując się do słów K. Horney, nakreślił cechy ducha konkurencyjności współczesnej kultury, przejawiającego się potrzebą górowania nad </w:t>
      </w:r>
      <w:r w:rsidR="002C2ED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zwycięstwa, osobistej przewagi</w:t>
      </w:r>
      <w:r w:rsidR="002C2ED6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zakończenie przypominał o znaczeniu osobistego dobrostanu, dającego siły do osiągania życiowych celów.</w:t>
      </w:r>
    </w:p>
    <w:p w14:paraId="390F06E9" w14:textId="516FEDDB" w:rsidR="008F22A6" w:rsidRDefault="008F22A6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Następnie głos zabrała Dziekan W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tudiów </w:t>
      </w:r>
      <w:r w:rsidR="00574DD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Agnieszka Cybal-Michalska,</w:t>
      </w:r>
      <w:r w:rsidR="00DB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wyrażając przekonanie, iż spotkanie stanie się przestrzenią do dzielenia się dobrymi praktykami i inspiracją do generowania pomysłów oraz wspierania się podmiotów w budowaniu sprzyjających rozwojowi środowisk pracy. Prof. Cybal-Michalska podziękowała organizatorom za realizowanie wyjątkowej misji Uni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wersytetu im. Adama Mickiewicza </w:t>
      </w:r>
      <w:r w:rsidR="00DB2AAC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jest współpraca z otoczeniem społecznym.</w:t>
      </w:r>
    </w:p>
    <w:p w14:paraId="1088EB98" w14:textId="77777777" w:rsidR="00F97C78" w:rsidRDefault="00DB2AAC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następnej kolejności głos zabrała prof. Magdalena Piorunek </w:t>
      </w:r>
      <w:r w:rsidRPr="00DB2AAC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 WSE ds. planowania i sprawozdawczości naukowej oraz współpracy z otoczeniem społecznym. Przewodn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icząca Wydziałowego Zespołu ds.</w:t>
      </w:r>
      <w:r w:rsidRPr="00DB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z </w:t>
      </w:r>
      <w:r w:rsidRP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otoczeniem społeczno-gospodarczym WSE UAM, która zdefiniowała pojęcie dobrostanu, wskazując, iż </w:t>
      </w:r>
      <w:r w:rsidRPr="00F22D65">
        <w:rPr>
          <w:rFonts w:ascii="Times New Roman" w:hAnsi="Times New Roman" w:cs="Times New Roman"/>
          <w:sz w:val="24"/>
          <w:szCs w:val="24"/>
        </w:rPr>
        <w:t xml:space="preserve">dobrostan psychiczny i zdrowe relacje społeczne to podstawa funkcjonowania człowieka. Przewodnicząca zespołu wskazała, iż </w:t>
      </w:r>
      <w:r w:rsidRP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5509" w:rsidRP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aproponowana interesariuszom zewnętrznym </w:t>
      </w:r>
      <w:r w:rsidR="00FF5509" w:rsidRPr="00FD7697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</w:t>
      </w:r>
      <w:r w:rsidR="00F97C78" w:rsidRPr="00FD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(zaproszenie </w:t>
      </w:r>
      <w:r w:rsidR="008F22A6" w:rsidRPr="00FD76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przyjęło</w:t>
      </w:r>
      <w:r w:rsidR="00F97C78" w:rsidRPr="00FD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20 osób)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FF5509" w:rsidRP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piąte spotkanie Rady Pracodawców WSE UAM i Wydziałowego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ds. współpracy z otoczeniem spo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łeczno-gospodarczym. Tym razem uwagę skierowano</w:t>
      </w:r>
      <w:r w:rsidR="00F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problem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 pracowników instytucji edukacyjnych, pomocowych, opiekuńczych, resocjalizacyjnych.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pracy w tych instytucjach determinują 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bowiem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zagrożenia psychospołeczne. Cox i Griffiths określają je jako „te aspekty rozplanowania, organizacji i zarządzania w pracy, wraz z ich kontekstem społecznym i środowiskowym, które potencjalnie mogą powodować szkody psychiczne, społeczne lub fizyczne”(1995, s. 127). Ich podział zaproponowany przez </w:t>
      </w:r>
      <w:proofErr w:type="spellStart"/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Leka</w:t>
      </w:r>
      <w:proofErr w:type="spellEnd"/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Griffiths i </w:t>
      </w:r>
      <w:proofErr w:type="spellStart"/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Coxa</w:t>
      </w:r>
      <w:proofErr w:type="spellEnd"/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(2003) odnosi się do dwóch wymiarów pracy:-jej treści (warunków w jakich przebiega, wyposażenia miejsca pracy, charakterystyki pełnionych zadań, obciążenia pracą i jej tempa, czasu pracy)-kontekstu pracy (związanego z kulturą i funkcjonowaniem miejsca zatrudnienia, rolą, jaką pracownik pełni w organizacji, jego poczucia decyzyjności, kontroli nad przebiegiem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relacjami interpersonalnymi i relacjami na styku funkcjonowania zawodowego i prywatnego).Wyniki badań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pokazują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przykład, że u prawie 40% badanych pracowników szkół, występowały długotrwałe problemy zdrowotne lub choroby przewlekłe, dolegliwości somatyczne oraz negatywne stany emocjonalne,</w:t>
      </w:r>
      <w:r w:rsid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tyle samo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odczuwało umiarkowany, silny lub wyjątkowo silny ból/dyskomfort fizyczny, co czwarty z badanych często (przez cały czas lub 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dni) był zmęczony, a co dziesiąty wykończony i wyczerpany. Niemal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13 %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często było bardzo zdenerwowanych. Tylko nieco więcej niż połowa badanych odczuwała często pełnię życia. Wygląda więc na to, że sporej grupie pracowników instytucji zajmujących się edukacją,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 i pomaganiem,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pilnie potrzebna 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(samo)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Piorunek wskazała, iż r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>efleksje płynące z poruszonych w czasie konferencji zagadnień, dotyczących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działań,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mogą przyczynić się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509"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poprawy samopoczucia ludzi, którzy zwykle zajmują się innymi ludźmi w potrzebie, często tracąc z pola widzenia osobiste potrzeby, możliwości, zasoby</w:t>
      </w:r>
      <w:r w:rsidR="0072690C">
        <w:rPr>
          <w:rFonts w:ascii="Times New Roman" w:eastAsia="Times New Roman" w:hAnsi="Times New Roman" w:cs="Times New Roman"/>
          <w:sz w:val="24"/>
          <w:szCs w:val="24"/>
          <w:lang w:eastAsia="pl-PL"/>
        </w:rPr>
        <w:t>, są</w:t>
      </w:r>
      <w:r w:rsidR="00F9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ważkim obszarem analiz i debat. </w:t>
      </w:r>
    </w:p>
    <w:p w14:paraId="6FC2DC9D" w14:textId="29F4B773" w:rsidR="00A413C2" w:rsidRDefault="00F97C78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Sesję </w:t>
      </w:r>
      <w:r w:rsidR="00574DDE">
        <w:rPr>
          <w:rFonts w:ascii="Times New Roman" w:eastAsia="Times New Roman" w:hAnsi="Times New Roman" w:cs="Times New Roman"/>
          <w:sz w:val="24"/>
          <w:szCs w:val="24"/>
          <w:lang w:eastAsia="pl-PL"/>
        </w:rPr>
        <w:t>plenarną</w:t>
      </w:r>
      <w:r w:rsidR="00D1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poprowadziła dr hab. Joanna Kozielska</w:t>
      </w:r>
      <w:r w:rsidR="00A41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966E4B" w14:textId="77777777" w:rsidR="00A413C2" w:rsidRDefault="00A413C2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1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 pierwsza głos zabrała dr Ewa Kasperek Golimowska, przedstawiając referat: </w:t>
      </w:r>
      <w:r w:rsidR="00D1396E" w:rsidRPr="00F22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(Samo)pomoc w osiąganiu dobrostanu w miejscu pracy w perspektywie psychologii pozytywnej</w:t>
      </w:r>
    </w:p>
    <w:p w14:paraId="23120572" w14:textId="77777777" w:rsidR="00D1396E" w:rsidRPr="00F22D65" w:rsidRDefault="00D1396E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Kolejną prelegentką była prof. UAM dr hab. Małgorzata Rosalska, która swoje wystąpienie poświeciła zagadnieniu </w:t>
      </w:r>
      <w:r w:rsidRPr="00F22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budowania własnego komfortu w miejscu pracy.</w:t>
      </w:r>
    </w:p>
    <w:p w14:paraId="0567A3DC" w14:textId="77777777" w:rsidR="005161EF" w:rsidRPr="00F22D65" w:rsidRDefault="00D1396E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 przerwie rozpoczęła dr Anna Wawrzonek, której wystąpienie dotyczyło </w:t>
      </w:r>
      <w:r w:rsidRPr="00F22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dobrostanu w miejscu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jego autorka wskazała wybrane rozwiąz</w:t>
      </w:r>
      <w:r w:rsidR="00E6335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organizacyjne. Ostatnią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panelistką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prof. UAM dr hab. Agata Matysiak-Błaszczyk, która nawiązała do </w:t>
      </w:r>
      <w:r w:rsidRPr="00F22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dobrostanu w działaniach środowiskowych.</w:t>
      </w:r>
    </w:p>
    <w:p w14:paraId="7405E04C" w14:textId="633BBA98" w:rsidR="00802D96" w:rsidRDefault="005161EF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praktyków, sprzyjający dyskusjom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dzieleni</w:t>
      </w:r>
      <w:r w:rsidR="00802D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rozwiązaniami w ramach reprezentowanych przez zebranych placówek,</w:t>
      </w:r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poprowadziła prof. UAM dr hab. Renata Wawrzyniak –</w:t>
      </w:r>
      <w:proofErr w:type="spellStart"/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>Beszterda</w:t>
      </w:r>
      <w:proofErr w:type="spellEnd"/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Głos zabierały kolejno Sonia Wawrzyniak –pedagog w szkole podstawowej nr 2, Lucyna Myszka-Strychalska – socjoterapeutka w Szkole Podstawowej im. T. Kościuszki w Lubiczu Górnym, Joanna Kozielska- doradca zawodowy w Szkole Branżowej nr 1 w Gnieźnie, Aleksandra </w:t>
      </w:r>
      <w:proofErr w:type="spellStart"/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>Fiulipiak</w:t>
      </w:r>
      <w:proofErr w:type="spellEnd"/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kierowniczka Bursy Szkolnej nr 2 w Poznaniu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prof. Magdalena Piorunek</w:t>
      </w:r>
      <w:r w:rsidRPr="00516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Panie Wawrzyniak i Myszka-Strychalska nawiązany do przep</w:t>
      </w:r>
      <w:r w:rsidR="00574DDE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rowadzanych w ich szkołach bada</w:t>
      </w:r>
      <w:r w:rsidR="00802D9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uczniów, nauczycieli i rodziców.  Wnioski z ni</w:t>
      </w:r>
      <w:r w:rsidR="00802D9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wypływające były zbliżone, wskazywały na rosnący brak satysfakcji z wykonywanej pracy. Na niepokojące zjawisko wypalenia zawodowego młodych nauczycieli uwagę zwróciła pani L. Myszka-Strychalska, </w:t>
      </w:r>
      <w:proofErr w:type="spellStart"/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pedagożka</w:t>
      </w:r>
      <w:proofErr w:type="spellEnd"/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Sonia Wawrzyniak zaznaczyła, iż wielu nauczycieli składa wypowiedzenia, rezygnując z pracy.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 zauważyły, iż nauczycielom brakuje przestrzeni do rozmów, czasu na spotkania i rozmowy dotyczące pojawiających się w pracy trudności, a szkolna architektura i organizacja planu lekcji tego nie ułatwiają.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Kozielska d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odała, iż momentami przełomowymi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z jej środowiska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momenty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kończenia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stażu, to w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tedy nauczyciele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sygnalizują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braku sensu wykonywanych zadań, poczucie, że muszą udowadniać, że pracują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realizują swoje obowiązki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Wskazała także na potrzebę wprowadzenia nauczycielskich </w:t>
      </w:r>
      <w:proofErr w:type="spellStart"/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>supewizji</w:t>
      </w:r>
      <w:proofErr w:type="spellEnd"/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przestrzeni do opowiedzenia o napotykanych trudnościach i szukania rozwiązań przy współudziale innych nauczycieli.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Filipiuk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wskazała na budujące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przykłady dobrych praktyk,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nauczyciele integrują się, wzajemnie wzmacniają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tworząc wspólną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sprzyjającego pracy dobrostanu.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>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trwania </w:t>
      </w:r>
      <w:r w:rsidR="00BE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przypomniano, iż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obrostan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 się dzięki rozwijaniu zasobów osobistych i środowiskowych, umiejętności życiowych,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psychospołecznych, „mocnych stron”, dyspozycji psychicznych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twierdzi Martin </w:t>
      </w:r>
      <w:proofErr w:type="spellStart"/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Seligman</w:t>
      </w:r>
      <w:proofErr w:type="spellEnd"/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, twórca psychologii pozytywnej, autor teorii szczęścia i twórca programów jego osiągania w życiu osobistym i w pracy zawodowej, dobrostanu, podobnie jak optymizmu, można się nauczyć. Istnieją przykłady „dobrych praktyk”,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technik, metod bazujących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i odkryciach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psychologii pozytywnej.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dzielono się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nimi,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podjęto </w:t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rozważania dotyczące możliwości i blokad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ich zastosowania oraz ewentualnej skuteczności w perspektywie doświadczeń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osobistych i zawodowych.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7AB85A" w14:textId="0F6F2618" w:rsidR="001611C3" w:rsidRDefault="00802D96" w:rsidP="00BF15CD">
      <w:pPr>
        <w:pStyle w:val="Tre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Piorunek zwróciła uwagę na konieczność budowania kultury zaufania i współpracy jako ważnego warunku osiągania dobrostanu pracowników. </w:t>
      </w:r>
      <w:r w:rsidR="001611C3">
        <w:rPr>
          <w:rFonts w:ascii="Times New Roman" w:eastAsia="Times New Roman" w:hAnsi="Times New Roman" w:cs="Times New Roman"/>
          <w:sz w:val="24"/>
          <w:szCs w:val="24"/>
        </w:rPr>
        <w:t xml:space="preserve">Dowodziła, ze szereg czynników wpływających na dobrostan pracowników jest wynikiem działań makrostrukturalnych, na które ci mają ograniczony wpływ.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Wskazała także, że </w:t>
      </w:r>
      <w:r w:rsidR="001611C3">
        <w:rPr>
          <w:rFonts w:ascii="Times New Roman" w:eastAsia="Times New Roman" w:hAnsi="Times New Roman" w:cs="Times New Roman"/>
          <w:sz w:val="24"/>
          <w:szCs w:val="24"/>
        </w:rPr>
        <w:t xml:space="preserve">wypalenie zawodowe jest zdaniem </w:t>
      </w:r>
      <w:proofErr w:type="spellStart"/>
      <w:r w:rsidR="001611C3">
        <w:rPr>
          <w:rFonts w:ascii="Times New Roman" w:eastAsia="Times New Roman" w:hAnsi="Times New Roman" w:cs="Times New Roman"/>
          <w:sz w:val="24"/>
          <w:szCs w:val="24"/>
        </w:rPr>
        <w:t>Maslach</w:t>
      </w:r>
      <w:proofErr w:type="spellEnd"/>
      <w:r w:rsidR="001611C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611C3">
        <w:rPr>
          <w:rFonts w:ascii="Times New Roman" w:eastAsia="Times New Roman" w:hAnsi="Times New Roman" w:cs="Times New Roman"/>
          <w:sz w:val="24"/>
          <w:szCs w:val="24"/>
        </w:rPr>
        <w:t>Leitera</w:t>
      </w:r>
      <w:proofErr w:type="spellEnd"/>
      <w:r w:rsidR="001611C3">
        <w:rPr>
          <w:rFonts w:ascii="Times New Roman" w:eastAsia="Times New Roman" w:hAnsi="Times New Roman" w:cs="Times New Roman"/>
          <w:sz w:val="24"/>
          <w:szCs w:val="24"/>
        </w:rPr>
        <w:t xml:space="preserve"> warunkowane także niedopasowaniem organizacyjnym </w:t>
      </w:r>
      <w:r w:rsidR="001611C3" w:rsidRPr="001611C3">
        <w:rPr>
          <w:rFonts w:ascii="Times New Roman" w:hAnsi="Times New Roman" w:cs="Times New Roman"/>
          <w:sz w:val="24"/>
          <w:szCs w:val="24"/>
        </w:rPr>
        <w:t xml:space="preserve">Do opisu organizacyjnego kontekstu wypalenia posłużyły </w:t>
      </w:r>
      <w:r w:rsidR="001611C3">
        <w:rPr>
          <w:rFonts w:ascii="Times New Roman" w:hAnsi="Times New Roman" w:cs="Times New Roman"/>
          <w:sz w:val="24"/>
          <w:szCs w:val="24"/>
        </w:rPr>
        <w:t xml:space="preserve">autorom </w:t>
      </w:r>
      <w:r w:rsidR="001611C3" w:rsidRPr="001611C3">
        <w:rPr>
          <w:rFonts w:ascii="Times New Roman" w:hAnsi="Times New Roman" w:cs="Times New Roman"/>
          <w:sz w:val="24"/>
          <w:szCs w:val="24"/>
        </w:rPr>
        <w:t>kategorie: obciążenia, kontroli, (wy)nagradzania, wspólnotowości, sprawiedliwości i wartości (</w:t>
      </w:r>
      <w:proofErr w:type="spellStart"/>
      <w:r w:rsidR="001611C3" w:rsidRPr="001611C3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="001611C3" w:rsidRPr="00161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1C3" w:rsidRPr="001611C3">
        <w:rPr>
          <w:rFonts w:ascii="Times New Roman" w:hAnsi="Times New Roman" w:cs="Times New Roman"/>
          <w:sz w:val="24"/>
          <w:szCs w:val="24"/>
        </w:rPr>
        <w:t>Leiter</w:t>
      </w:r>
      <w:proofErr w:type="spellEnd"/>
      <w:r w:rsidR="001611C3" w:rsidRPr="001611C3">
        <w:rPr>
          <w:rFonts w:ascii="Times New Roman" w:hAnsi="Times New Roman" w:cs="Times New Roman"/>
          <w:sz w:val="24"/>
          <w:szCs w:val="24"/>
        </w:rPr>
        <w:t>, 2004) wskazywane w koncepcji Sześciu Obszarów Pracy (</w:t>
      </w:r>
      <w:proofErr w:type="spellStart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>Six</w:t>
      </w:r>
      <w:proofErr w:type="spellEnd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>Areas</w:t>
      </w:r>
      <w:proofErr w:type="spellEnd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>Worklife</w:t>
      </w:r>
      <w:proofErr w:type="spellEnd"/>
      <w:r w:rsidR="001611C3" w:rsidRPr="001611C3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1611C3">
        <w:rPr>
          <w:rFonts w:ascii="Times New Roman" w:hAnsi="Times New Roman" w:cs="Times New Roman"/>
          <w:color w:val="auto"/>
          <w:sz w:val="24"/>
          <w:szCs w:val="24"/>
        </w:rPr>
        <w:t xml:space="preserve"> Prof. Wawrzyniak-</w:t>
      </w:r>
      <w:proofErr w:type="spellStart"/>
      <w:r w:rsidR="001611C3">
        <w:rPr>
          <w:rFonts w:ascii="Times New Roman" w:hAnsi="Times New Roman" w:cs="Times New Roman"/>
          <w:color w:val="auto"/>
          <w:sz w:val="24"/>
          <w:szCs w:val="24"/>
        </w:rPr>
        <w:t>Beszterda</w:t>
      </w:r>
      <w:proofErr w:type="spellEnd"/>
      <w:r w:rsidR="001611C3">
        <w:rPr>
          <w:rFonts w:ascii="Times New Roman" w:hAnsi="Times New Roman" w:cs="Times New Roman"/>
          <w:color w:val="auto"/>
          <w:sz w:val="24"/>
          <w:szCs w:val="24"/>
        </w:rPr>
        <w:t xml:space="preserve"> podkreślała znaczenie tych obszarów dla dobrostanu pracowników i konieczność kreowania relacji pracowniczych w poszanowaniu tych ważnych kategorii funkcjonowania organizacyjnego i konieczności stosowania rozwiązań choćby dora</w:t>
      </w:r>
      <w:r w:rsidR="00BF15CD">
        <w:rPr>
          <w:rFonts w:ascii="Times New Roman" w:hAnsi="Times New Roman" w:cs="Times New Roman"/>
          <w:color w:val="auto"/>
          <w:sz w:val="24"/>
          <w:szCs w:val="24"/>
        </w:rPr>
        <w:t>ź</w:t>
      </w:r>
      <w:r w:rsidR="001611C3">
        <w:rPr>
          <w:rFonts w:ascii="Times New Roman" w:hAnsi="Times New Roman" w:cs="Times New Roman"/>
          <w:color w:val="auto"/>
          <w:sz w:val="24"/>
          <w:szCs w:val="24"/>
        </w:rPr>
        <w:t>nych, niewielkich służących pop</w:t>
      </w:r>
      <w:r w:rsidR="00574DDE">
        <w:rPr>
          <w:rFonts w:ascii="Times New Roman" w:hAnsi="Times New Roman" w:cs="Times New Roman"/>
          <w:color w:val="auto"/>
          <w:sz w:val="24"/>
          <w:szCs w:val="24"/>
        </w:rPr>
        <w:t>rawi</w:t>
      </w:r>
      <w:r w:rsidR="001611C3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BF15CD">
        <w:rPr>
          <w:rFonts w:ascii="Times New Roman" w:hAnsi="Times New Roman" w:cs="Times New Roman"/>
          <w:color w:val="auto"/>
          <w:sz w:val="24"/>
          <w:szCs w:val="24"/>
        </w:rPr>
        <w:t>nastroju, pracowników i przeciwdziałaniu eskalacji poziomu ich stresu.</w:t>
      </w:r>
    </w:p>
    <w:p w14:paraId="1EFF082C" w14:textId="77777777" w:rsidR="00671A33" w:rsidRDefault="005161EF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panelu dyskusyjnym podjęto próbę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pytania: Jakie warto byłoby podjąć działania, które przyczyniłyby się do poprawy samopoczucia? Czy można mieć dobre samopoczucie, czuć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szczęśliwym i jak to osiągnąć nawet wtedy, a może zwłaszcza wtedy, kiedy warunki i sytuacje życiowe są trudne, bolesne, niezadawalające, wydają się krzywdzące, a nawet beznadziejne? Jak pomóc sobie i innym w osiąganiu dobrego samopoczucia mimo wielu wyzwań, zadań, obciążeń, stresów, trudności?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Pożądanym efektem wymiany myśli, stało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pomysłów udzielania profesjonalnej pomocy i wsparcia oraz (samo)pomocy, która </w:t>
      </w:r>
      <w:r w:rsidR="00E11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przełoży się na energię do podejmowania inicjatyw na rzecz budowania zdrowego, przyjaznego, bezpiecznego sprzyjającego dobrostanowi środowiska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5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E951A8" w14:textId="77777777" w:rsidR="004505F0" w:rsidRDefault="00E1125C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0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Dziękując za owocne obrady spotkanie zakończyła Prof. Magdalena Piorunek.</w:t>
      </w:r>
    </w:p>
    <w:p w14:paraId="69EE736B" w14:textId="77777777" w:rsidR="007C3113" w:rsidRDefault="007C3113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EC475" w14:textId="77777777" w:rsidR="00802D96" w:rsidRDefault="00802D96" w:rsidP="00BF15C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AE9F" w14:textId="17C6A0D6" w:rsidR="00802D96" w:rsidRDefault="00714AB3" w:rsidP="00BF15C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przygotowała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5ED5D1" w14:textId="77777777" w:rsidR="00802D96" w:rsidRDefault="00802D96" w:rsidP="00BF15C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Joanna Kozielska</w:t>
      </w:r>
    </w:p>
    <w:p w14:paraId="383D746A" w14:textId="77777777" w:rsidR="00F97C78" w:rsidRPr="00F97C78" w:rsidRDefault="00F97C78" w:rsidP="00BF1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97C78" w:rsidRPr="00F97C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4903" w14:textId="77777777" w:rsidR="00F81CAD" w:rsidRDefault="00F81CAD" w:rsidP="00671A33">
      <w:pPr>
        <w:spacing w:after="0" w:line="240" w:lineRule="auto"/>
      </w:pPr>
      <w:r>
        <w:separator/>
      </w:r>
    </w:p>
  </w:endnote>
  <w:endnote w:type="continuationSeparator" w:id="0">
    <w:p w14:paraId="1DDF40C9" w14:textId="77777777" w:rsidR="00F81CAD" w:rsidRDefault="00F81CAD" w:rsidP="0067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576428"/>
      <w:docPartObj>
        <w:docPartGallery w:val="Page Numbers (Bottom of Page)"/>
        <w:docPartUnique/>
      </w:docPartObj>
    </w:sdtPr>
    <w:sdtEndPr/>
    <w:sdtContent>
      <w:p w14:paraId="197B5D60" w14:textId="77777777" w:rsidR="00671A33" w:rsidRDefault="00671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DE">
          <w:rPr>
            <w:noProof/>
          </w:rPr>
          <w:t>5</w:t>
        </w:r>
        <w:r>
          <w:fldChar w:fldCharType="end"/>
        </w:r>
      </w:p>
    </w:sdtContent>
  </w:sdt>
  <w:p w14:paraId="2CB9F90D" w14:textId="77777777" w:rsidR="00671A33" w:rsidRDefault="0067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6FF7" w14:textId="77777777" w:rsidR="00F81CAD" w:rsidRDefault="00F81CAD" w:rsidP="00671A33">
      <w:pPr>
        <w:spacing w:after="0" w:line="240" w:lineRule="auto"/>
      </w:pPr>
      <w:r>
        <w:separator/>
      </w:r>
    </w:p>
  </w:footnote>
  <w:footnote w:type="continuationSeparator" w:id="0">
    <w:p w14:paraId="4B64B1C5" w14:textId="77777777" w:rsidR="00F81CAD" w:rsidRDefault="00F81CAD" w:rsidP="0067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B9"/>
    <w:rsid w:val="001611C3"/>
    <w:rsid w:val="00295A71"/>
    <w:rsid w:val="002C2ED6"/>
    <w:rsid w:val="004425F0"/>
    <w:rsid w:val="004505F0"/>
    <w:rsid w:val="005161EF"/>
    <w:rsid w:val="00574DDE"/>
    <w:rsid w:val="00671A33"/>
    <w:rsid w:val="0067609C"/>
    <w:rsid w:val="00714AB3"/>
    <w:rsid w:val="0072690C"/>
    <w:rsid w:val="007C3113"/>
    <w:rsid w:val="00802D96"/>
    <w:rsid w:val="008671D6"/>
    <w:rsid w:val="008F22A6"/>
    <w:rsid w:val="00A413C2"/>
    <w:rsid w:val="00BE7BBA"/>
    <w:rsid w:val="00BF15CD"/>
    <w:rsid w:val="00BF4CB9"/>
    <w:rsid w:val="00D1396E"/>
    <w:rsid w:val="00DB2AAC"/>
    <w:rsid w:val="00E1125C"/>
    <w:rsid w:val="00E6335E"/>
    <w:rsid w:val="00F22D65"/>
    <w:rsid w:val="00F81CAD"/>
    <w:rsid w:val="00F97C78"/>
    <w:rsid w:val="00FD7697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6D04"/>
  <w15:chartTrackingRefBased/>
  <w15:docId w15:val="{9CC0E86E-16A9-45EE-9F7A-DB621AF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1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C3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1611C3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67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33"/>
  </w:style>
  <w:style w:type="paragraph" w:styleId="Stopka">
    <w:name w:val="footer"/>
    <w:basedOn w:val="Normalny"/>
    <w:link w:val="StopkaZnak"/>
    <w:uiPriority w:val="99"/>
    <w:unhideWhenUsed/>
    <w:rsid w:val="0067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Piorunek</cp:lastModifiedBy>
  <cp:revision>5</cp:revision>
  <dcterms:created xsi:type="dcterms:W3CDTF">2023-06-26T08:48:00Z</dcterms:created>
  <dcterms:modified xsi:type="dcterms:W3CDTF">2023-06-26T10:15:00Z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4a573d6a0d7447174f64cd1571b37bc5b2c85a6f38ff17d2615e6b9d58d7f0ee</vt:lpwstr>
  </property>
</Properties>
</file>